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EA" w:rsidRPr="00C03E77" w:rsidRDefault="006104AC" w:rsidP="00C03E77">
      <w:pPr>
        <w:jc w:val="center"/>
        <w:rPr>
          <w:sz w:val="32"/>
          <w:szCs w:val="32"/>
        </w:rPr>
      </w:pPr>
      <w:r w:rsidRPr="00503CD7">
        <w:rPr>
          <w:sz w:val="32"/>
          <w:szCs w:val="32"/>
        </w:rPr>
        <w:t xml:space="preserve">Доклад о лицензировании отдельных видов деятельности </w:t>
      </w:r>
      <w:r w:rsidR="00352341">
        <w:rPr>
          <w:sz w:val="32"/>
          <w:szCs w:val="32"/>
        </w:rPr>
        <w:t>з</w:t>
      </w:r>
      <w:r w:rsidRPr="00503CD7">
        <w:rPr>
          <w:sz w:val="32"/>
          <w:szCs w:val="32"/>
        </w:rPr>
        <w:t>а</w:t>
      </w:r>
      <w:r w:rsidR="00352341">
        <w:rPr>
          <w:b/>
          <w:sz w:val="32"/>
          <w:szCs w:val="32"/>
        </w:rPr>
        <w:t xml:space="preserve"> 2023</w:t>
      </w:r>
      <w:r w:rsidR="00503CD7" w:rsidRPr="00503CD7">
        <w:rPr>
          <w:sz w:val="32"/>
          <w:szCs w:val="32"/>
        </w:rPr>
        <w:t xml:space="preserve"> </w:t>
      </w:r>
      <w:r w:rsidR="001C62EA" w:rsidRPr="004A09FD">
        <w:rPr>
          <w:sz w:val="32"/>
          <w:szCs w:val="32"/>
        </w:rPr>
        <w:t>год</w:t>
      </w:r>
    </w:p>
    <w:p w:rsidR="00227134" w:rsidRDefault="00227134"/>
    <w:p w:rsidR="00227134" w:rsidRPr="00006731" w:rsidRDefault="00227134"/>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1.</w:t>
      </w:r>
    </w:p>
    <w:p w:rsidR="00227134" w:rsidRDefault="00227134">
      <w:pPr>
        <w:rPr>
          <w:sz w:val="32"/>
          <w:szCs w:val="32"/>
        </w:rPr>
      </w:pPr>
    </w:p>
    <w:p w:rsidR="00352341" w:rsidRPr="00621EE3" w:rsidRDefault="00352341" w:rsidP="00352341">
      <w:pPr>
        <w:widowControl w:val="0"/>
        <w:autoSpaceDE w:val="0"/>
        <w:autoSpaceDN w:val="0"/>
        <w:adjustRightInd w:val="0"/>
        <w:ind w:firstLine="720"/>
        <w:jc w:val="both"/>
        <w:rPr>
          <w:sz w:val="28"/>
          <w:szCs w:val="28"/>
        </w:rPr>
      </w:pPr>
      <w:r w:rsidRPr="00621EE3">
        <w:rPr>
          <w:sz w:val="28"/>
          <w:szCs w:val="28"/>
        </w:rPr>
        <w:t xml:space="preserve">Федеральная служба по надзору в сфере образования и науки (Рособрнадзор) осуществляет </w:t>
      </w:r>
      <w:hyperlink r:id="rId8" w:history="1">
        <w:r w:rsidRPr="00621EE3">
          <w:rPr>
            <w:sz w:val="28"/>
            <w:szCs w:val="28"/>
          </w:rPr>
          <w:t>лицензирование</w:t>
        </w:r>
      </w:hyperlink>
      <w:r w:rsidRPr="00621EE3">
        <w:rPr>
          <w:sz w:val="28"/>
          <w:szCs w:val="28"/>
        </w:rPr>
        <w:t xml:space="preserve"> образовательной деятельности организаций, осуществляющих образовательную деятельность по образовательным программам высшего образования,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Предоставление государственной услуги осуществлялось в соответствии с</w:t>
      </w:r>
      <w:r>
        <w:rPr>
          <w:spacing w:val="-5"/>
          <w:sz w:val="28"/>
          <w:szCs w:val="28"/>
        </w:rPr>
        <w:t>о следующими нормативными правовыми актами</w:t>
      </w:r>
      <w:r w:rsidRPr="00621EE3">
        <w:rPr>
          <w:spacing w:val="-5"/>
          <w:sz w:val="28"/>
          <w:szCs w:val="28"/>
        </w:rPr>
        <w:t xml:space="preserve">: </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 xml:space="preserve">Федеральным законом от 27 июля 2010 года № 210-ФЗ «Об организации предоставления государственных и муниципальных услуг»; </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 xml:space="preserve">Федеральным законом от 4 мая 2011 года № 99-ФЗ «О лицензировании отдельных видов деятельности»; </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 xml:space="preserve">Федеральным законом от 29 декабря 2012 года № 273-ФЗ «Об образовании в Российской Федерации»; </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 xml:space="preserve">постановлением Правительства Российской Федерации </w:t>
      </w:r>
      <w:r>
        <w:rPr>
          <w:spacing w:val="-5"/>
          <w:sz w:val="28"/>
          <w:szCs w:val="28"/>
        </w:rPr>
        <w:br/>
      </w:r>
      <w:r w:rsidRPr="00621EE3">
        <w:rPr>
          <w:spacing w:val="-5"/>
          <w:sz w:val="28"/>
          <w:szCs w:val="28"/>
        </w:rPr>
        <w:t xml:space="preserve">от 21 ноября 2011 года № 957 «Об организации лицензирования отдельных видов деятельности»; </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 xml:space="preserve">постановлением Правительства Российской Федерации </w:t>
      </w:r>
      <w:r w:rsidRPr="00621EE3">
        <w:rPr>
          <w:spacing w:val="-5"/>
          <w:sz w:val="28"/>
          <w:szCs w:val="28"/>
        </w:rPr>
        <w:br/>
        <w:t xml:space="preserve">от 18 сентября 2020 года № 1490 «О лицензировании образовательной деятельности»; </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постановлением Правительства Российской Федерации от 28 июля 2018</w:t>
      </w:r>
      <w:r w:rsidRPr="00621EE3">
        <w:rPr>
          <w:sz w:val="28"/>
          <w:szCs w:val="28"/>
        </w:rPr>
        <w:t xml:space="preserve"> </w:t>
      </w:r>
      <w:r w:rsidRPr="00621EE3">
        <w:rPr>
          <w:spacing w:val="-5"/>
          <w:sz w:val="28"/>
          <w:szCs w:val="28"/>
        </w:rPr>
        <w:t>года № 885 «Об утверждении Положения о Федеральной службе по надзору в сфере образования и науки»;</w:t>
      </w:r>
    </w:p>
    <w:p w:rsidR="00352341" w:rsidRPr="00F73DD5" w:rsidRDefault="00352341" w:rsidP="00352341">
      <w:pPr>
        <w:autoSpaceDE w:val="0"/>
        <w:autoSpaceDN w:val="0"/>
        <w:adjustRightInd w:val="0"/>
        <w:ind w:firstLine="709"/>
        <w:jc w:val="both"/>
        <w:rPr>
          <w:spacing w:val="-5"/>
          <w:sz w:val="28"/>
          <w:szCs w:val="28"/>
        </w:rPr>
      </w:pPr>
      <w:r w:rsidRPr="00F73DD5">
        <w:rPr>
          <w:spacing w:val="-5"/>
          <w:sz w:val="28"/>
          <w:szCs w:val="28"/>
        </w:rPr>
        <w:lastRenderedPageBreak/>
        <w:t>постановлением Правительства Российской Федераци</w:t>
      </w:r>
      <w:r>
        <w:rPr>
          <w:spacing w:val="-5"/>
          <w:sz w:val="28"/>
          <w:szCs w:val="28"/>
        </w:rPr>
        <w:t xml:space="preserve">и </w:t>
      </w:r>
      <w:r>
        <w:rPr>
          <w:spacing w:val="-5"/>
          <w:sz w:val="28"/>
          <w:szCs w:val="28"/>
        </w:rPr>
        <w:br/>
        <w:t xml:space="preserve">от 19 декабря </w:t>
      </w:r>
      <w:r w:rsidRPr="00F73DD5">
        <w:rPr>
          <w:spacing w:val="-5"/>
          <w:sz w:val="28"/>
          <w:szCs w:val="28"/>
        </w:rPr>
        <w:t>2020</w:t>
      </w:r>
      <w:r>
        <w:rPr>
          <w:spacing w:val="-5"/>
          <w:sz w:val="28"/>
          <w:szCs w:val="28"/>
        </w:rPr>
        <w:t xml:space="preserve"> года</w:t>
      </w:r>
      <w:r w:rsidRPr="00F73DD5">
        <w:rPr>
          <w:spacing w:val="-5"/>
          <w:sz w:val="28"/>
          <w:szCs w:val="28"/>
        </w:rPr>
        <w:t xml:space="preserve"> </w:t>
      </w:r>
      <w:r>
        <w:rPr>
          <w:spacing w:val="-5"/>
          <w:sz w:val="28"/>
          <w:szCs w:val="28"/>
        </w:rPr>
        <w:t>№ 2343</w:t>
      </w:r>
      <w:r w:rsidRPr="00F73DD5">
        <w:rPr>
          <w:spacing w:val="-5"/>
          <w:sz w:val="28"/>
          <w:szCs w:val="28"/>
        </w:rPr>
        <w:t xml:space="preserve"> «Об утверждении правил формирования и ведения реестра лицензий и типовой формы выписки из реестра лицензий»;</w:t>
      </w:r>
    </w:p>
    <w:p w:rsidR="00352341" w:rsidRDefault="00352341" w:rsidP="00352341">
      <w:pPr>
        <w:autoSpaceDE w:val="0"/>
        <w:autoSpaceDN w:val="0"/>
        <w:adjustRightInd w:val="0"/>
        <w:ind w:firstLine="709"/>
        <w:jc w:val="both"/>
        <w:rPr>
          <w:spacing w:val="-5"/>
          <w:sz w:val="28"/>
          <w:szCs w:val="28"/>
        </w:rPr>
      </w:pPr>
      <w:r w:rsidRPr="00F73DD5">
        <w:rPr>
          <w:spacing w:val="-5"/>
          <w:sz w:val="28"/>
          <w:szCs w:val="28"/>
        </w:rPr>
        <w:t>постановлением Правительств</w:t>
      </w:r>
      <w:r>
        <w:rPr>
          <w:spacing w:val="-5"/>
          <w:sz w:val="28"/>
          <w:szCs w:val="28"/>
        </w:rPr>
        <w:t xml:space="preserve">а Российской Федерации </w:t>
      </w:r>
      <w:r>
        <w:rPr>
          <w:spacing w:val="-5"/>
          <w:sz w:val="28"/>
          <w:szCs w:val="28"/>
        </w:rPr>
        <w:br/>
        <w:t xml:space="preserve">от 17 апреля </w:t>
      </w:r>
      <w:r w:rsidRPr="00F73DD5">
        <w:rPr>
          <w:spacing w:val="-5"/>
          <w:sz w:val="28"/>
          <w:szCs w:val="28"/>
        </w:rPr>
        <w:t>2023</w:t>
      </w:r>
      <w:r>
        <w:rPr>
          <w:spacing w:val="-5"/>
          <w:sz w:val="28"/>
          <w:szCs w:val="28"/>
        </w:rPr>
        <w:t xml:space="preserve"> года</w:t>
      </w:r>
      <w:r w:rsidRPr="00F73DD5">
        <w:rPr>
          <w:spacing w:val="-5"/>
          <w:sz w:val="28"/>
          <w:szCs w:val="28"/>
        </w:rPr>
        <w:t xml:space="preserve"> № 611 «Об утверждении правил предоставления временной лицензии на осуществление образовательной деятельности организациям, осуществляющим образовательную деятельность, организациям, реализующим программы спортивной подготовки, расположенным на территориях Донецкой Народной Республики, Луганской Народной Республики, Запорожской области, Херсонской области»;</w:t>
      </w:r>
    </w:p>
    <w:p w:rsidR="00352341" w:rsidRPr="00621EE3" w:rsidRDefault="00352341" w:rsidP="00352341">
      <w:pPr>
        <w:autoSpaceDE w:val="0"/>
        <w:autoSpaceDN w:val="0"/>
        <w:adjustRightInd w:val="0"/>
        <w:ind w:firstLine="709"/>
        <w:jc w:val="both"/>
        <w:rPr>
          <w:spacing w:val="-5"/>
          <w:sz w:val="28"/>
          <w:szCs w:val="28"/>
        </w:rPr>
      </w:pPr>
      <w:r w:rsidRPr="00621EE3">
        <w:rPr>
          <w:spacing w:val="-5"/>
          <w:sz w:val="28"/>
          <w:szCs w:val="28"/>
        </w:rPr>
        <w:t xml:space="preserve">приказом Федеральной службы по надзору в сфере образования и науки от 18 апреля 2014 года № 536 «Об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 </w:t>
      </w:r>
    </w:p>
    <w:p w:rsidR="00227134" w:rsidRPr="00006731" w:rsidRDefault="00352341" w:rsidP="00006731">
      <w:pPr>
        <w:autoSpaceDE w:val="0"/>
        <w:autoSpaceDN w:val="0"/>
        <w:adjustRightInd w:val="0"/>
        <w:ind w:firstLine="709"/>
        <w:jc w:val="both"/>
        <w:rPr>
          <w:spacing w:val="-5"/>
          <w:sz w:val="28"/>
          <w:szCs w:val="28"/>
        </w:rPr>
      </w:pPr>
      <w:r w:rsidRPr="00621EE3">
        <w:rPr>
          <w:spacing w:val="-5"/>
          <w:sz w:val="28"/>
          <w:szCs w:val="28"/>
        </w:rPr>
        <w:t>приказом Федеральной службы по надзору в сфере образования и науки от 27 сентября 2022 года № 1029 «Об утверждении административного регламента Федеральной службы по надзору в сфере образования и науки по предоставлению государственной услуги по лицензированию образ</w:t>
      </w:r>
      <w:r>
        <w:rPr>
          <w:spacing w:val="-5"/>
          <w:sz w:val="28"/>
          <w:szCs w:val="28"/>
        </w:rPr>
        <w:t>овательной деятельности».</w:t>
      </w:r>
      <w:bookmarkStart w:id="0" w:name="_GoBack"/>
      <w:bookmarkEnd w:id="0"/>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5.</w:t>
      </w:r>
    </w:p>
    <w:p w:rsidR="00227134" w:rsidRDefault="00227134">
      <w:pPr>
        <w:rPr>
          <w:sz w:val="32"/>
          <w:szCs w:val="32"/>
        </w:rPr>
      </w:pPr>
    </w:p>
    <w:p w:rsidR="00352341" w:rsidRPr="00621EE3" w:rsidRDefault="00352341" w:rsidP="00352341">
      <w:pPr>
        <w:widowControl w:val="0"/>
        <w:ind w:firstLine="720"/>
        <w:jc w:val="both"/>
        <w:rPr>
          <w:bCs/>
          <w:sz w:val="28"/>
          <w:szCs w:val="28"/>
        </w:rPr>
      </w:pPr>
      <w:r w:rsidRPr="00621EE3">
        <w:rPr>
          <w:bCs/>
          <w:sz w:val="28"/>
          <w:szCs w:val="28"/>
        </w:rPr>
        <w:t>Анализ осуществления Рособрнадзором лицензирования образовательной деятельности в 202</w:t>
      </w:r>
      <w:r>
        <w:rPr>
          <w:bCs/>
          <w:sz w:val="28"/>
          <w:szCs w:val="28"/>
        </w:rPr>
        <w:t>3</w:t>
      </w:r>
      <w:r w:rsidRPr="00621EE3">
        <w:rPr>
          <w:bCs/>
          <w:sz w:val="28"/>
          <w:szCs w:val="28"/>
        </w:rPr>
        <w:t xml:space="preserve"> году позволяет сделать следующие выводы:</w:t>
      </w:r>
    </w:p>
    <w:p w:rsidR="00352341" w:rsidRPr="00621EE3" w:rsidRDefault="00352341" w:rsidP="00352341">
      <w:pPr>
        <w:widowControl w:val="0"/>
        <w:ind w:firstLine="720"/>
        <w:jc w:val="both"/>
        <w:rPr>
          <w:bCs/>
          <w:sz w:val="28"/>
          <w:szCs w:val="28"/>
        </w:rPr>
      </w:pPr>
      <w:r w:rsidRPr="00621EE3">
        <w:rPr>
          <w:bCs/>
          <w:sz w:val="28"/>
          <w:szCs w:val="28"/>
        </w:rPr>
        <w:t xml:space="preserve">соблюдаются установленные сроки проведения процедур лицензирования образовательной деятельности; </w:t>
      </w:r>
    </w:p>
    <w:p w:rsidR="00352341" w:rsidRPr="00621EE3" w:rsidRDefault="00352341" w:rsidP="00352341">
      <w:pPr>
        <w:widowControl w:val="0"/>
        <w:ind w:firstLine="720"/>
        <w:jc w:val="both"/>
        <w:rPr>
          <w:bCs/>
          <w:sz w:val="28"/>
          <w:szCs w:val="28"/>
        </w:rPr>
      </w:pPr>
      <w:r w:rsidRPr="00621EE3">
        <w:rPr>
          <w:bCs/>
          <w:sz w:val="28"/>
          <w:szCs w:val="28"/>
        </w:rPr>
        <w:t>осуществляется межведомственное взаимодействие с органами исполнительной власти с целью получения информации для проведения процедур лицензирования образовательной деятельности;</w:t>
      </w:r>
    </w:p>
    <w:p w:rsidR="00352341" w:rsidRPr="00621EE3" w:rsidRDefault="00352341" w:rsidP="00352341">
      <w:pPr>
        <w:widowControl w:val="0"/>
        <w:ind w:firstLine="720"/>
        <w:jc w:val="both"/>
        <w:rPr>
          <w:bCs/>
          <w:sz w:val="28"/>
          <w:szCs w:val="28"/>
        </w:rPr>
      </w:pPr>
      <w:r w:rsidRPr="00621EE3">
        <w:rPr>
          <w:bCs/>
          <w:sz w:val="28"/>
          <w:szCs w:val="28"/>
        </w:rPr>
        <w:t>обеспечивается информирование заявителей на официальном сайте Рособрнадзора о проведении процедуры лицензирования по представленным организациями, осуществляющими образовательную деятельность, документам</w:t>
      </w:r>
      <w:r>
        <w:rPr>
          <w:bCs/>
          <w:sz w:val="28"/>
          <w:szCs w:val="28"/>
        </w:rPr>
        <w:t>.</w:t>
      </w:r>
    </w:p>
    <w:p w:rsidR="00352341" w:rsidRPr="00621EE3" w:rsidRDefault="00352341" w:rsidP="00352341">
      <w:pPr>
        <w:widowControl w:val="0"/>
        <w:ind w:firstLine="720"/>
        <w:jc w:val="both"/>
        <w:rPr>
          <w:bCs/>
          <w:sz w:val="28"/>
          <w:szCs w:val="28"/>
        </w:rPr>
      </w:pPr>
      <w:r w:rsidRPr="00621EE3">
        <w:rPr>
          <w:sz w:val="28"/>
          <w:szCs w:val="28"/>
        </w:rPr>
        <w:t>Рособрнадзор является участником проводимого на территории Российской Федерации эксперимента по оптимизации и автоматизации процессо</w:t>
      </w:r>
      <w:r>
        <w:rPr>
          <w:sz w:val="28"/>
          <w:szCs w:val="28"/>
        </w:rPr>
        <w:t>в разрешительной деятельности (п</w:t>
      </w:r>
      <w:r w:rsidRPr="00621EE3">
        <w:rPr>
          <w:sz w:val="28"/>
          <w:szCs w:val="28"/>
        </w:rPr>
        <w:t>остановление Правительства  Российской Федерации от 30.07.2021 № 1279) в  рамках указанного эксперимента  в части лицензирования образовательной деятельности реализованы  следующие мероприятия:</w:t>
      </w:r>
    </w:p>
    <w:p w:rsidR="00352341" w:rsidRPr="00621EE3" w:rsidRDefault="00352341" w:rsidP="00352341">
      <w:pPr>
        <w:numPr>
          <w:ilvl w:val="0"/>
          <w:numId w:val="1"/>
        </w:numPr>
        <w:shd w:val="clear" w:color="auto" w:fill="FFFFFF"/>
        <w:ind w:left="709" w:right="60" w:hanging="283"/>
        <w:jc w:val="both"/>
        <w:rPr>
          <w:rFonts w:eastAsia="Calibri"/>
          <w:sz w:val="28"/>
          <w:szCs w:val="28"/>
        </w:rPr>
      </w:pPr>
      <w:r w:rsidRPr="00621EE3">
        <w:rPr>
          <w:rFonts w:eastAsia="Calibri"/>
          <w:sz w:val="28"/>
          <w:szCs w:val="28"/>
        </w:rPr>
        <w:t>сокращены сроки предоставления госуслуги (5 рабочих дней вместо 45);</w:t>
      </w:r>
    </w:p>
    <w:p w:rsidR="00352341" w:rsidRPr="00621EE3" w:rsidRDefault="00352341" w:rsidP="00352341">
      <w:pPr>
        <w:numPr>
          <w:ilvl w:val="0"/>
          <w:numId w:val="1"/>
        </w:numPr>
        <w:shd w:val="clear" w:color="auto" w:fill="FFFFFF"/>
        <w:ind w:left="0" w:right="60" w:firstLine="426"/>
        <w:jc w:val="both"/>
        <w:rPr>
          <w:rFonts w:eastAsia="Calibri"/>
          <w:sz w:val="28"/>
          <w:szCs w:val="28"/>
        </w:rPr>
      </w:pPr>
      <w:r w:rsidRPr="005C31F8">
        <w:rPr>
          <w:rFonts w:eastAsia="Calibri"/>
          <w:sz w:val="28"/>
          <w:szCs w:val="28"/>
        </w:rPr>
        <w:lastRenderedPageBreak/>
        <w:t>сокращен перечень представляемых заявителем документов (2 вместо 8);</w:t>
      </w:r>
    </w:p>
    <w:p w:rsidR="00352341" w:rsidRPr="00621EE3" w:rsidRDefault="00352341" w:rsidP="00352341">
      <w:pPr>
        <w:numPr>
          <w:ilvl w:val="0"/>
          <w:numId w:val="1"/>
        </w:numPr>
        <w:shd w:val="clear" w:color="auto" w:fill="FFFFFF"/>
        <w:ind w:left="0" w:right="60" w:firstLine="426"/>
        <w:jc w:val="both"/>
        <w:rPr>
          <w:rFonts w:eastAsia="Calibri"/>
          <w:sz w:val="28"/>
          <w:szCs w:val="28"/>
        </w:rPr>
      </w:pPr>
      <w:r w:rsidRPr="00621EE3">
        <w:rPr>
          <w:bCs/>
          <w:sz w:val="28"/>
          <w:szCs w:val="28"/>
        </w:rPr>
        <w:t>реализована реестровая модель учета результатов предоставления  государственной услуги по лицензирован</w:t>
      </w:r>
      <w:r>
        <w:rPr>
          <w:bCs/>
          <w:sz w:val="28"/>
          <w:szCs w:val="28"/>
        </w:rPr>
        <w:t>ию образовательной деятельности;</w:t>
      </w:r>
    </w:p>
    <w:p w:rsidR="00352341" w:rsidRDefault="00352341" w:rsidP="00352341">
      <w:pPr>
        <w:numPr>
          <w:ilvl w:val="0"/>
          <w:numId w:val="1"/>
        </w:numPr>
        <w:shd w:val="clear" w:color="auto" w:fill="FFFFFF"/>
        <w:ind w:left="14" w:right="14" w:firstLine="412"/>
        <w:jc w:val="both"/>
        <w:rPr>
          <w:sz w:val="28"/>
          <w:szCs w:val="28"/>
          <w:lang w:eastAsia="en-US"/>
        </w:rPr>
      </w:pPr>
      <w:r w:rsidRPr="005C31F8">
        <w:rPr>
          <w:rFonts w:eastAsia="Calibri"/>
          <w:sz w:val="28"/>
          <w:szCs w:val="28"/>
        </w:rPr>
        <w:t xml:space="preserve">госуслуга оказывается только </w:t>
      </w:r>
      <w:r w:rsidRPr="00621EE3">
        <w:rPr>
          <w:rFonts w:eastAsia="Calibri"/>
          <w:sz w:val="28"/>
          <w:szCs w:val="28"/>
        </w:rPr>
        <w:t xml:space="preserve"> в электронном виде через ЕПГУ.</w:t>
      </w:r>
    </w:p>
    <w:p w:rsidR="00352341" w:rsidRPr="00621EE3" w:rsidRDefault="00352341" w:rsidP="00352341">
      <w:pPr>
        <w:shd w:val="clear" w:color="auto" w:fill="FFFFFF"/>
        <w:ind w:right="14" w:firstLine="708"/>
        <w:jc w:val="both"/>
        <w:rPr>
          <w:sz w:val="28"/>
          <w:szCs w:val="28"/>
          <w:lang w:eastAsia="en-US"/>
        </w:rPr>
      </w:pPr>
      <w:r w:rsidRPr="00621EE3">
        <w:rPr>
          <w:sz w:val="28"/>
          <w:szCs w:val="28"/>
        </w:rPr>
        <w:t>В 202</w:t>
      </w:r>
      <w:r>
        <w:rPr>
          <w:sz w:val="28"/>
          <w:szCs w:val="28"/>
        </w:rPr>
        <w:t>4</w:t>
      </w:r>
      <w:r w:rsidRPr="00621EE3">
        <w:rPr>
          <w:sz w:val="28"/>
          <w:szCs w:val="28"/>
        </w:rPr>
        <w:t xml:space="preserve"> году необходимо продолжить работу по:</w:t>
      </w:r>
    </w:p>
    <w:p w:rsidR="00352341" w:rsidRPr="00621EE3" w:rsidRDefault="00352341" w:rsidP="00352341">
      <w:pPr>
        <w:autoSpaceDE w:val="0"/>
        <w:autoSpaceDN w:val="0"/>
        <w:adjustRightInd w:val="0"/>
        <w:ind w:firstLine="720"/>
        <w:jc w:val="both"/>
        <w:rPr>
          <w:sz w:val="28"/>
          <w:szCs w:val="28"/>
        </w:rPr>
      </w:pPr>
      <w:r w:rsidRPr="00621EE3">
        <w:rPr>
          <w:sz w:val="28"/>
          <w:szCs w:val="28"/>
        </w:rPr>
        <w:t>обеспечению открытости и прозрачности проводимых мероприятий по лицензированию образовательной деятельности;</w:t>
      </w:r>
    </w:p>
    <w:p w:rsidR="00352341" w:rsidRPr="00621EE3" w:rsidRDefault="00352341" w:rsidP="00352341">
      <w:pPr>
        <w:suppressAutoHyphens/>
        <w:ind w:firstLine="720"/>
        <w:jc w:val="both"/>
        <w:rPr>
          <w:sz w:val="28"/>
          <w:szCs w:val="28"/>
        </w:rPr>
      </w:pPr>
      <w:r w:rsidRPr="00621EE3">
        <w:rPr>
          <w:sz w:val="28"/>
          <w:szCs w:val="28"/>
        </w:rPr>
        <w:t>повышению уровня квалификации работников, осуществляющих лицензирование образовательной деятельности;</w:t>
      </w:r>
    </w:p>
    <w:p w:rsidR="00352341" w:rsidRPr="00621EE3" w:rsidRDefault="00352341" w:rsidP="00352341">
      <w:pPr>
        <w:ind w:firstLine="720"/>
        <w:jc w:val="both"/>
        <w:rPr>
          <w:sz w:val="28"/>
          <w:szCs w:val="28"/>
        </w:rPr>
      </w:pPr>
      <w:r w:rsidRPr="00621EE3">
        <w:rPr>
          <w:sz w:val="28"/>
          <w:szCs w:val="28"/>
        </w:rPr>
        <w:t>совершенствованию механизмов межведомственного взаимодействия с целью обеспечения эффективности лицензирования образовательной деятельности.</w:t>
      </w:r>
    </w:p>
    <w:p w:rsidR="00352341" w:rsidRPr="00621EE3" w:rsidRDefault="00352341" w:rsidP="00352341">
      <w:pPr>
        <w:autoSpaceDE w:val="0"/>
        <w:autoSpaceDN w:val="0"/>
        <w:adjustRightInd w:val="0"/>
        <w:ind w:firstLine="720"/>
        <w:jc w:val="both"/>
        <w:rPr>
          <w:sz w:val="28"/>
          <w:szCs w:val="28"/>
        </w:rPr>
      </w:pPr>
      <w:r w:rsidRPr="00621EE3">
        <w:rPr>
          <w:sz w:val="28"/>
          <w:szCs w:val="28"/>
        </w:rPr>
        <w:t>В целях повышения эффективности процедуры лицензирования образовательной деятельности, совершенствования нормативно-правового регулирования лицензирования образовательной деятельности основными задачами Рособрнадзора на 202</w:t>
      </w:r>
      <w:r>
        <w:rPr>
          <w:sz w:val="28"/>
          <w:szCs w:val="28"/>
        </w:rPr>
        <w:t>4</w:t>
      </w:r>
      <w:r w:rsidRPr="00621EE3">
        <w:rPr>
          <w:sz w:val="28"/>
          <w:szCs w:val="28"/>
        </w:rPr>
        <w:t xml:space="preserve"> год являются:</w:t>
      </w:r>
    </w:p>
    <w:p w:rsidR="00352341" w:rsidRPr="00621EE3" w:rsidRDefault="00352341" w:rsidP="00352341">
      <w:pPr>
        <w:pStyle w:val="rvps410421"/>
        <w:spacing w:before="0" w:beforeAutospacing="0" w:after="0" w:afterAutospacing="0"/>
        <w:ind w:firstLine="720"/>
        <w:jc w:val="both"/>
        <w:rPr>
          <w:rFonts w:ascii="Times New Roman" w:hAnsi="Times New Roman"/>
          <w:color w:val="auto"/>
          <w:sz w:val="28"/>
          <w:szCs w:val="28"/>
        </w:rPr>
      </w:pPr>
      <w:r w:rsidRPr="00621EE3">
        <w:rPr>
          <w:rFonts w:ascii="Times New Roman" w:hAnsi="Times New Roman"/>
          <w:color w:val="auto"/>
          <w:sz w:val="28"/>
          <w:szCs w:val="28"/>
        </w:rPr>
        <w:t>предоставление государственной услуги по лицензированию образовательной деятельности в порядке, установленном нормативными правовыми актами Российской Федерации;</w:t>
      </w:r>
    </w:p>
    <w:p w:rsidR="00352341" w:rsidRPr="00621EE3" w:rsidRDefault="00352341" w:rsidP="00352341">
      <w:pPr>
        <w:pStyle w:val="rvps410421"/>
        <w:spacing w:before="0" w:beforeAutospacing="0" w:after="0" w:afterAutospacing="0"/>
        <w:ind w:firstLine="720"/>
        <w:jc w:val="both"/>
        <w:rPr>
          <w:rFonts w:ascii="Times New Roman" w:hAnsi="Times New Roman"/>
          <w:color w:val="auto"/>
          <w:sz w:val="28"/>
          <w:szCs w:val="28"/>
        </w:rPr>
      </w:pPr>
      <w:r w:rsidRPr="00621EE3">
        <w:rPr>
          <w:rFonts w:ascii="Times New Roman" w:hAnsi="Times New Roman"/>
          <w:color w:val="auto"/>
          <w:sz w:val="28"/>
          <w:szCs w:val="28"/>
        </w:rPr>
        <w:t>участие в разработке нормативных правовых актов, других документов по вопросам, отнесенным к компетенции Федеральной службы по надзору в сфере образования и науки;</w:t>
      </w:r>
    </w:p>
    <w:p w:rsidR="00352341" w:rsidRDefault="00352341" w:rsidP="00352341">
      <w:pPr>
        <w:pStyle w:val="rvps410421"/>
        <w:spacing w:before="0" w:beforeAutospacing="0" w:after="0" w:afterAutospacing="0"/>
        <w:ind w:firstLine="720"/>
        <w:jc w:val="both"/>
        <w:rPr>
          <w:rFonts w:ascii="Times New Roman" w:hAnsi="Times New Roman"/>
          <w:color w:val="auto"/>
          <w:sz w:val="28"/>
          <w:szCs w:val="28"/>
        </w:rPr>
      </w:pPr>
      <w:r>
        <w:rPr>
          <w:rFonts w:ascii="Times New Roman" w:hAnsi="Times New Roman"/>
          <w:color w:val="auto"/>
          <w:sz w:val="28"/>
          <w:szCs w:val="28"/>
        </w:rPr>
        <w:t xml:space="preserve">взаимодействие с органами </w:t>
      </w:r>
      <w:r w:rsidRPr="006D123D">
        <w:rPr>
          <w:rFonts w:ascii="Times New Roman" w:hAnsi="Times New Roman"/>
          <w:color w:val="auto"/>
          <w:sz w:val="28"/>
          <w:szCs w:val="28"/>
        </w:rPr>
        <w:t xml:space="preserve">государственной власти </w:t>
      </w:r>
      <w:r w:rsidRPr="00621EE3">
        <w:rPr>
          <w:rFonts w:ascii="Times New Roman" w:hAnsi="Times New Roman"/>
          <w:color w:val="auto"/>
          <w:sz w:val="28"/>
          <w:szCs w:val="28"/>
        </w:rPr>
        <w:t>Донецкой Народной Республики, Луганской Народной Республики, Запорожской и Херсонской областей</w:t>
      </w:r>
      <w:r w:rsidRPr="006D123D">
        <w:rPr>
          <w:rFonts w:ascii="Times New Roman" w:hAnsi="Times New Roman"/>
          <w:color w:val="auto"/>
          <w:sz w:val="28"/>
          <w:szCs w:val="28"/>
        </w:rPr>
        <w:t xml:space="preserve"> в сфере образования</w:t>
      </w:r>
      <w:r>
        <w:rPr>
          <w:rFonts w:ascii="Times New Roman" w:hAnsi="Times New Roman"/>
          <w:color w:val="auto"/>
          <w:sz w:val="28"/>
          <w:szCs w:val="28"/>
        </w:rPr>
        <w:t xml:space="preserve"> по вопросам предоставления </w:t>
      </w:r>
      <w:r w:rsidRPr="00621EE3">
        <w:rPr>
          <w:rFonts w:ascii="Times New Roman" w:hAnsi="Times New Roman"/>
          <w:color w:val="auto"/>
          <w:sz w:val="28"/>
          <w:szCs w:val="28"/>
        </w:rPr>
        <w:t>временных лицензий на осуществление образовательной деятельности</w:t>
      </w:r>
      <w:r>
        <w:rPr>
          <w:rFonts w:ascii="Times New Roman" w:hAnsi="Times New Roman"/>
          <w:color w:val="auto"/>
          <w:sz w:val="28"/>
          <w:szCs w:val="28"/>
        </w:rPr>
        <w:t xml:space="preserve"> или внесения  изменений в реестр лицензий в отношении организаций, осуществляющих образовательную деятельность, расположенных на вышеуказанных территориях;</w:t>
      </w:r>
    </w:p>
    <w:p w:rsidR="00352341" w:rsidRPr="00621EE3" w:rsidRDefault="00352341" w:rsidP="00352341">
      <w:pPr>
        <w:pStyle w:val="rvps410421"/>
        <w:spacing w:before="0" w:beforeAutospacing="0" w:after="0" w:afterAutospacing="0"/>
        <w:ind w:firstLine="720"/>
        <w:jc w:val="both"/>
        <w:rPr>
          <w:rFonts w:ascii="Times New Roman" w:hAnsi="Times New Roman"/>
          <w:color w:val="auto"/>
          <w:sz w:val="28"/>
          <w:szCs w:val="28"/>
        </w:rPr>
      </w:pPr>
      <w:r w:rsidRPr="00621EE3">
        <w:rPr>
          <w:rFonts w:ascii="Times New Roman" w:hAnsi="Times New Roman"/>
          <w:color w:val="auto"/>
          <w:sz w:val="28"/>
          <w:szCs w:val="28"/>
        </w:rPr>
        <w:t>реализация возможности внесени</w:t>
      </w:r>
      <w:r>
        <w:rPr>
          <w:rFonts w:ascii="Times New Roman" w:hAnsi="Times New Roman"/>
          <w:color w:val="auto"/>
          <w:sz w:val="28"/>
          <w:szCs w:val="28"/>
        </w:rPr>
        <w:t>я</w:t>
      </w:r>
      <w:r w:rsidRPr="00621EE3">
        <w:rPr>
          <w:rFonts w:ascii="Times New Roman" w:hAnsi="Times New Roman"/>
          <w:color w:val="auto"/>
          <w:sz w:val="28"/>
          <w:szCs w:val="28"/>
        </w:rPr>
        <w:t xml:space="preserve"> изменений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352341" w:rsidRPr="00621EE3" w:rsidRDefault="00352341" w:rsidP="00352341">
      <w:pPr>
        <w:pStyle w:val="rvps410421"/>
        <w:spacing w:before="0" w:beforeAutospacing="0" w:after="0" w:afterAutospacing="0"/>
        <w:ind w:firstLine="720"/>
        <w:jc w:val="both"/>
        <w:rPr>
          <w:rFonts w:ascii="Times New Roman" w:hAnsi="Times New Roman"/>
          <w:color w:val="auto"/>
          <w:sz w:val="28"/>
          <w:szCs w:val="28"/>
        </w:rPr>
      </w:pPr>
      <w:r w:rsidRPr="00621EE3">
        <w:rPr>
          <w:rFonts w:ascii="Times New Roman" w:hAnsi="Times New Roman"/>
          <w:color w:val="auto"/>
          <w:sz w:val="28"/>
          <w:szCs w:val="28"/>
        </w:rPr>
        <w:t>самостоятельное внесение изменений в реестр лицензий на осуществление образовательной деятельности в части изменения контактных данных лицензиата.</w:t>
      </w:r>
    </w:p>
    <w:p w:rsidR="00352341" w:rsidRDefault="00352341" w:rsidP="00352341">
      <w:pPr>
        <w:pStyle w:val="rvps410421"/>
        <w:spacing w:before="0" w:beforeAutospacing="0" w:after="0" w:afterAutospacing="0"/>
        <w:ind w:firstLine="720"/>
        <w:jc w:val="both"/>
        <w:rPr>
          <w:rFonts w:ascii="Times New Roman" w:hAnsi="Times New Roman"/>
          <w:color w:val="auto"/>
          <w:sz w:val="28"/>
          <w:szCs w:val="28"/>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Приложения</w:t>
      </w:r>
    </w:p>
    <w:p w:rsidR="00227134" w:rsidRDefault="00227134">
      <w:pPr>
        <w:rPr>
          <w:sz w:val="32"/>
          <w:szCs w:val="32"/>
          <w:lang w:val="en-US"/>
        </w:rPr>
      </w:pPr>
    </w:p>
    <w:p w:rsidR="00227134" w:rsidRDefault="00227134">
      <w:pPr>
        <w:rPr>
          <w:sz w:val="32"/>
          <w:szCs w:val="32"/>
          <w:lang w:val="en-US"/>
        </w:rPr>
      </w:pPr>
    </w:p>
    <w:p w:rsidR="00227134" w:rsidRDefault="00227134">
      <w:pPr>
        <w:rPr>
          <w:sz w:val="32"/>
          <w:szCs w:val="32"/>
          <w:lang w:val="en-US"/>
        </w:rPr>
      </w:pPr>
    </w:p>
    <w:p w:rsidR="001B2060" w:rsidRDefault="001B2060">
      <w:pPr>
        <w:rPr>
          <w:sz w:val="32"/>
          <w:szCs w:val="32"/>
          <w:lang w:val="en-US"/>
        </w:rPr>
      </w:pPr>
    </w:p>
    <w:sectPr w:rsidR="001B2060">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0A3" w:rsidRDefault="00E240A3">
      <w:r>
        <w:separator/>
      </w:r>
    </w:p>
  </w:endnote>
  <w:endnote w:type="continuationSeparator" w:id="0">
    <w:p w:rsidR="00E240A3" w:rsidRDefault="00E2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4" w:rsidRDefault="001B2060">
    <w:pPr>
      <w:pStyle w:val="a5"/>
      <w:jc w:val="center"/>
    </w:pPr>
    <w:r>
      <w:fldChar w:fldCharType="begin"/>
    </w:r>
    <w:r>
      <w:instrText xml:space="preserve"> PAGE   \* MERGEFORMAT </w:instrText>
    </w:r>
    <w:r>
      <w:fldChar w:fldCharType="separate"/>
    </w:r>
    <w:r w:rsidR="00006731">
      <w:rPr>
        <w:noProof/>
      </w:rPr>
      <w:t>3</w:t>
    </w:r>
    <w:r>
      <w:fldChar w:fldCharType="end"/>
    </w:r>
  </w:p>
  <w:p w:rsidR="00227134" w:rsidRDefault="002271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0A3" w:rsidRDefault="00E240A3">
      <w:r>
        <w:separator/>
      </w:r>
    </w:p>
  </w:footnote>
  <w:footnote w:type="continuationSeparator" w:id="0">
    <w:p w:rsidR="00E240A3" w:rsidRDefault="00E24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4" w:rsidRDefault="0022713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B04CC"/>
    <w:multiLevelType w:val="hybridMultilevel"/>
    <w:tmpl w:val="86F03B70"/>
    <w:lvl w:ilvl="0" w:tplc="0419000D">
      <w:start w:val="1"/>
      <w:numFmt w:val="bullet"/>
      <w:lvlText w:val=""/>
      <w:lvlJc w:val="left"/>
      <w:pPr>
        <w:ind w:left="6173" w:hanging="360"/>
      </w:pPr>
      <w:rPr>
        <w:rFonts w:ascii="Wingdings" w:hAnsi="Wingdings" w:hint="default"/>
      </w:rPr>
    </w:lvl>
    <w:lvl w:ilvl="1" w:tplc="04190003">
      <w:start w:val="1"/>
      <w:numFmt w:val="bullet"/>
      <w:lvlText w:val="o"/>
      <w:lvlJc w:val="left"/>
      <w:pPr>
        <w:ind w:left="6893" w:hanging="360"/>
      </w:pPr>
      <w:rPr>
        <w:rFonts w:ascii="Courier New" w:hAnsi="Courier New" w:cs="Courier New" w:hint="default"/>
      </w:rPr>
    </w:lvl>
    <w:lvl w:ilvl="2" w:tplc="04190005">
      <w:start w:val="1"/>
      <w:numFmt w:val="bullet"/>
      <w:lvlText w:val=""/>
      <w:lvlJc w:val="left"/>
      <w:pPr>
        <w:ind w:left="7613" w:hanging="360"/>
      </w:pPr>
      <w:rPr>
        <w:rFonts w:ascii="Wingdings" w:hAnsi="Wingdings" w:hint="default"/>
      </w:rPr>
    </w:lvl>
    <w:lvl w:ilvl="3" w:tplc="04190001">
      <w:start w:val="1"/>
      <w:numFmt w:val="bullet"/>
      <w:lvlText w:val=""/>
      <w:lvlJc w:val="left"/>
      <w:pPr>
        <w:ind w:left="8333" w:hanging="360"/>
      </w:pPr>
      <w:rPr>
        <w:rFonts w:ascii="Symbol" w:hAnsi="Symbol" w:hint="default"/>
      </w:rPr>
    </w:lvl>
    <w:lvl w:ilvl="4" w:tplc="04190003">
      <w:start w:val="1"/>
      <w:numFmt w:val="bullet"/>
      <w:lvlText w:val="o"/>
      <w:lvlJc w:val="left"/>
      <w:pPr>
        <w:ind w:left="9053" w:hanging="360"/>
      </w:pPr>
      <w:rPr>
        <w:rFonts w:ascii="Courier New" w:hAnsi="Courier New" w:cs="Courier New" w:hint="default"/>
      </w:rPr>
    </w:lvl>
    <w:lvl w:ilvl="5" w:tplc="04190005">
      <w:start w:val="1"/>
      <w:numFmt w:val="bullet"/>
      <w:lvlText w:val=""/>
      <w:lvlJc w:val="left"/>
      <w:pPr>
        <w:ind w:left="9773" w:hanging="360"/>
      </w:pPr>
      <w:rPr>
        <w:rFonts w:ascii="Wingdings" w:hAnsi="Wingdings" w:hint="default"/>
      </w:rPr>
    </w:lvl>
    <w:lvl w:ilvl="6" w:tplc="04190001">
      <w:start w:val="1"/>
      <w:numFmt w:val="bullet"/>
      <w:lvlText w:val=""/>
      <w:lvlJc w:val="left"/>
      <w:pPr>
        <w:ind w:left="10493" w:hanging="360"/>
      </w:pPr>
      <w:rPr>
        <w:rFonts w:ascii="Symbol" w:hAnsi="Symbol" w:hint="default"/>
      </w:rPr>
    </w:lvl>
    <w:lvl w:ilvl="7" w:tplc="04190003">
      <w:start w:val="1"/>
      <w:numFmt w:val="bullet"/>
      <w:lvlText w:val="o"/>
      <w:lvlJc w:val="left"/>
      <w:pPr>
        <w:ind w:left="11213" w:hanging="360"/>
      </w:pPr>
      <w:rPr>
        <w:rFonts w:ascii="Courier New" w:hAnsi="Courier New" w:cs="Courier New" w:hint="default"/>
      </w:rPr>
    </w:lvl>
    <w:lvl w:ilvl="8" w:tplc="04190005">
      <w:start w:val="1"/>
      <w:numFmt w:val="bullet"/>
      <w:lvlText w:val=""/>
      <w:lvlJc w:val="left"/>
      <w:pPr>
        <w:ind w:left="119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01"/>
    <w:rsid w:val="00006731"/>
    <w:rsid w:val="000164F0"/>
    <w:rsid w:val="000434BB"/>
    <w:rsid w:val="00044643"/>
    <w:rsid w:val="001369C0"/>
    <w:rsid w:val="001B2060"/>
    <w:rsid w:val="001C62EA"/>
    <w:rsid w:val="00227134"/>
    <w:rsid w:val="002B02BC"/>
    <w:rsid w:val="00352341"/>
    <w:rsid w:val="00503CD7"/>
    <w:rsid w:val="006104AC"/>
    <w:rsid w:val="00A82330"/>
    <w:rsid w:val="00C024DD"/>
    <w:rsid w:val="00C03E77"/>
    <w:rsid w:val="00CA0901"/>
    <w:rsid w:val="00E128B5"/>
    <w:rsid w:val="00E2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sz w:val="24"/>
      <w:szCs w:val="24"/>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basedOn w:val="a0"/>
    <w:rPr>
      <w:rFonts w:ascii="Times New Roman" w:eastAsia="Times New Roman" w:hAnsi="Times New Roman"/>
      <w:sz w:val="24"/>
      <w:szCs w:val="24"/>
    </w:rPr>
  </w:style>
  <w:style w:type="paragraph" w:styleId="a7">
    <w:name w:val="Balloon Text"/>
    <w:basedOn w:val="a"/>
    <w:semiHidden/>
    <w:unhideWhenUsed/>
    <w:rPr>
      <w:rFonts w:ascii="Tahoma" w:hAnsi="Tahoma" w:cs="Tahoma"/>
      <w:sz w:val="16"/>
      <w:szCs w:val="16"/>
    </w:rPr>
  </w:style>
  <w:style w:type="character" w:customStyle="1" w:styleId="a8">
    <w:name w:val="Текст выноски Знак"/>
    <w:basedOn w:val="a0"/>
    <w:semiHidden/>
    <w:rPr>
      <w:rFonts w:ascii="Tahoma" w:eastAsia="Times New Roman" w:hAnsi="Tahoma" w:cs="Tahoma"/>
      <w:sz w:val="16"/>
      <w:szCs w:val="16"/>
    </w:rPr>
  </w:style>
  <w:style w:type="paragraph" w:customStyle="1" w:styleId="rvps410421">
    <w:name w:val="rvps410421"/>
    <w:basedOn w:val="a"/>
    <w:rsid w:val="00352341"/>
    <w:pPr>
      <w:spacing w:before="100" w:beforeAutospacing="1" w:after="100" w:afterAutospacing="1"/>
    </w:pPr>
    <w:rPr>
      <w:rFonts w:ascii="Verdana" w:hAnsi="Verdana"/>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sz w:val="24"/>
      <w:szCs w:val="24"/>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basedOn w:val="a0"/>
    <w:rPr>
      <w:rFonts w:ascii="Times New Roman" w:eastAsia="Times New Roman" w:hAnsi="Times New Roman"/>
      <w:sz w:val="24"/>
      <w:szCs w:val="24"/>
    </w:rPr>
  </w:style>
  <w:style w:type="paragraph" w:styleId="a7">
    <w:name w:val="Balloon Text"/>
    <w:basedOn w:val="a"/>
    <w:semiHidden/>
    <w:unhideWhenUsed/>
    <w:rPr>
      <w:rFonts w:ascii="Tahoma" w:hAnsi="Tahoma" w:cs="Tahoma"/>
      <w:sz w:val="16"/>
      <w:szCs w:val="16"/>
    </w:rPr>
  </w:style>
  <w:style w:type="character" w:customStyle="1" w:styleId="a8">
    <w:name w:val="Текст выноски Знак"/>
    <w:basedOn w:val="a0"/>
    <w:semiHidden/>
    <w:rPr>
      <w:rFonts w:ascii="Tahoma" w:eastAsia="Times New Roman" w:hAnsi="Tahoma" w:cs="Tahoma"/>
      <w:sz w:val="16"/>
      <w:szCs w:val="16"/>
    </w:rPr>
  </w:style>
  <w:style w:type="paragraph" w:customStyle="1" w:styleId="rvps410421">
    <w:name w:val="rvps410421"/>
    <w:basedOn w:val="a"/>
    <w:rsid w:val="00352341"/>
    <w:pPr>
      <w:spacing w:before="100" w:beforeAutospacing="1" w:after="100" w:afterAutospacing="1"/>
    </w:pPr>
    <w:rPr>
      <w:rFonts w:ascii="Verdana" w:hAnsi="Verdan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6239BFCB6C93831A3F8C436C7B2AD717A825E3C1D59B345A851F0922A1C82B7969C7CE62453834P71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2024-06-14T10:04:00Z</dcterms:created>
  <dcterms:modified xsi:type="dcterms:W3CDTF">2024-06-14T10:04:00Z</dcterms:modified>
</cp:coreProperties>
</file>